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210B6" w14:textId="77777777" w:rsidR="00A476C1" w:rsidRDefault="00E67847" w:rsidP="00E67847">
      <w:pPr>
        <w:pStyle w:val="Nagwek"/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Załącznik nr 1</w:t>
      </w:r>
      <w:r w:rsidRPr="006A4F7B">
        <w:rPr>
          <w:i/>
          <w:sz w:val="16"/>
          <w:szCs w:val="16"/>
        </w:rPr>
        <w:br/>
        <w:t xml:space="preserve">do Zarządzenia </w:t>
      </w:r>
      <w:r>
        <w:rPr>
          <w:i/>
          <w:sz w:val="16"/>
          <w:szCs w:val="16"/>
        </w:rPr>
        <w:t xml:space="preserve"> </w:t>
      </w:r>
      <w:r w:rsidR="00A476C1">
        <w:rPr>
          <w:i/>
          <w:sz w:val="16"/>
          <w:szCs w:val="16"/>
        </w:rPr>
        <w:t>nr  0212.23.2023</w:t>
      </w:r>
    </w:p>
    <w:p w14:paraId="00A7EA44" w14:textId="77777777" w:rsidR="00E67847" w:rsidRDefault="00E67847" w:rsidP="00A476C1">
      <w:pPr>
        <w:pStyle w:val="Nagwek"/>
        <w:jc w:val="right"/>
      </w:pPr>
      <w:r w:rsidRPr="006A4F7B">
        <w:rPr>
          <w:i/>
          <w:sz w:val="16"/>
          <w:szCs w:val="16"/>
        </w:rPr>
        <w:t>Dyrekto</w:t>
      </w:r>
      <w:r w:rsidR="00A476C1">
        <w:rPr>
          <w:i/>
          <w:sz w:val="16"/>
          <w:szCs w:val="16"/>
        </w:rPr>
        <w:t xml:space="preserve">ra </w:t>
      </w:r>
      <w:r>
        <w:rPr>
          <w:i/>
          <w:sz w:val="16"/>
          <w:szCs w:val="16"/>
        </w:rPr>
        <w:t>Zespołu Szkół Rolniczych</w:t>
      </w:r>
      <w:r>
        <w:rPr>
          <w:i/>
          <w:sz w:val="16"/>
          <w:szCs w:val="16"/>
        </w:rPr>
        <w:br/>
      </w:r>
      <w:r w:rsidRPr="006A4F7B">
        <w:rPr>
          <w:i/>
          <w:sz w:val="16"/>
          <w:szCs w:val="16"/>
        </w:rPr>
        <w:t>w Biał</w:t>
      </w:r>
      <w:r>
        <w:rPr>
          <w:i/>
          <w:sz w:val="16"/>
          <w:szCs w:val="16"/>
        </w:rPr>
        <w:t xml:space="preserve">ymstoku </w:t>
      </w:r>
      <w:r>
        <w:rPr>
          <w:i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</w:t>
      </w:r>
      <w:r w:rsidR="00A476C1">
        <w:rPr>
          <w:i/>
          <w:sz w:val="16"/>
          <w:szCs w:val="16"/>
        </w:rPr>
        <w:t xml:space="preserve">                       z dnia 07 czerwca 2023</w:t>
      </w:r>
      <w:r>
        <w:rPr>
          <w:i/>
          <w:sz w:val="16"/>
          <w:szCs w:val="16"/>
        </w:rPr>
        <w:t xml:space="preserve"> r.</w:t>
      </w:r>
      <w:r>
        <w:tab/>
      </w:r>
    </w:p>
    <w:p w14:paraId="44D2E581" w14:textId="77777777" w:rsidR="00E67847" w:rsidRDefault="00E67847" w:rsidP="00E67847">
      <w:pPr>
        <w:jc w:val="right"/>
        <w:rPr>
          <w:rFonts w:ascii="Times New Roman" w:hAnsi="Times New Roman" w:cs="Times New Roman"/>
          <w:b/>
        </w:rPr>
      </w:pPr>
    </w:p>
    <w:p w14:paraId="69BB658C" w14:textId="77777777" w:rsidR="00247151" w:rsidRPr="00FF65A5" w:rsidRDefault="00B35F6C" w:rsidP="00B35F6C">
      <w:pPr>
        <w:jc w:val="center"/>
        <w:rPr>
          <w:rFonts w:ascii="Times New Roman" w:hAnsi="Times New Roman" w:cs="Times New Roman"/>
          <w:b/>
        </w:rPr>
      </w:pPr>
      <w:r w:rsidRPr="00FF65A5">
        <w:rPr>
          <w:rFonts w:ascii="Times New Roman" w:hAnsi="Times New Roman" w:cs="Times New Roman"/>
          <w:b/>
        </w:rPr>
        <w:t>Regulamin publicznego przetargu pisemnego organizowanego przez</w:t>
      </w:r>
    </w:p>
    <w:p w14:paraId="55338F70" w14:textId="77777777" w:rsidR="00B35F6C" w:rsidRPr="00FF65A5" w:rsidRDefault="00B35F6C" w:rsidP="00B35F6C">
      <w:pPr>
        <w:jc w:val="center"/>
        <w:rPr>
          <w:rFonts w:ascii="Times New Roman" w:hAnsi="Times New Roman" w:cs="Times New Roman"/>
          <w:b/>
        </w:rPr>
      </w:pPr>
      <w:r w:rsidRPr="00FF65A5">
        <w:rPr>
          <w:rFonts w:ascii="Times New Roman" w:hAnsi="Times New Roman" w:cs="Times New Roman"/>
          <w:b/>
        </w:rPr>
        <w:t>Zespół Szkół Rolniczych w Białymstoku</w:t>
      </w:r>
    </w:p>
    <w:p w14:paraId="3612A4E3" w14:textId="77777777" w:rsidR="00B35F6C" w:rsidRPr="00FF65A5" w:rsidRDefault="00CA5EA4" w:rsidP="00B35F6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</w:t>
      </w:r>
      <w:r w:rsidR="00B35F6C" w:rsidRPr="00FF65A5">
        <w:rPr>
          <w:rFonts w:ascii="Times New Roman" w:hAnsi="Times New Roman" w:cs="Times New Roman"/>
          <w:b/>
        </w:rPr>
        <w:t>a najem lokali użytkowych i dzierżawę nieruchomości</w:t>
      </w:r>
    </w:p>
    <w:p w14:paraId="044C7335" w14:textId="77777777" w:rsidR="002E3921" w:rsidRPr="00FF65A5" w:rsidRDefault="002E3921" w:rsidP="002E3921">
      <w:pPr>
        <w:rPr>
          <w:rFonts w:ascii="Times New Roman" w:hAnsi="Times New Roman" w:cs="Times New Roman"/>
        </w:rPr>
      </w:pPr>
    </w:p>
    <w:p w14:paraId="03EC6A76" w14:textId="77777777" w:rsidR="00B35F6C" w:rsidRPr="00FF65A5" w:rsidRDefault="002E3921" w:rsidP="000255D3">
      <w:pPr>
        <w:jc w:val="center"/>
        <w:rPr>
          <w:rFonts w:ascii="Times New Roman" w:hAnsi="Times New Roman" w:cs="Times New Roman"/>
          <w:b/>
        </w:rPr>
      </w:pPr>
      <w:r w:rsidRPr="00FF65A5">
        <w:rPr>
          <w:rFonts w:ascii="Times New Roman" w:hAnsi="Times New Roman" w:cs="Times New Roman"/>
          <w:b/>
        </w:rPr>
        <w:t>§ 1. Przepisy ogólne</w:t>
      </w:r>
    </w:p>
    <w:p w14:paraId="1FBCD8CE" w14:textId="77777777" w:rsidR="002E3921" w:rsidRPr="00FF65A5" w:rsidRDefault="002E3921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Przetarg organizowan</w:t>
      </w:r>
      <w:r w:rsidR="00CA5EA4">
        <w:rPr>
          <w:rFonts w:ascii="Times New Roman" w:hAnsi="Times New Roman" w:cs="Times New Roman"/>
        </w:rPr>
        <w:t>y przez Zespół Szkół Rolniczych</w:t>
      </w:r>
      <w:r w:rsidRPr="00FF65A5">
        <w:rPr>
          <w:rFonts w:ascii="Times New Roman" w:hAnsi="Times New Roman" w:cs="Times New Roman"/>
        </w:rPr>
        <w:t xml:space="preserve"> w Białymstoku ma charakter publiczny i przeprowadzony jest w formie przetargu pisemnego – zbieranie ofert</w:t>
      </w:r>
      <w:r w:rsidR="003C4AC4" w:rsidRPr="00FF65A5">
        <w:rPr>
          <w:rFonts w:ascii="Times New Roman" w:hAnsi="Times New Roman" w:cs="Times New Roman"/>
        </w:rPr>
        <w:t>.</w:t>
      </w:r>
    </w:p>
    <w:p w14:paraId="2AD6298F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75051ACD" w14:textId="77777777" w:rsidR="002E3921" w:rsidRPr="00FF65A5" w:rsidRDefault="002E3921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 xml:space="preserve">Przetarg odbywa się na podstawie ogłoszenia. Ogłoszenie </w:t>
      </w:r>
      <w:r w:rsidR="000255D3">
        <w:rPr>
          <w:rFonts w:ascii="Times New Roman" w:hAnsi="Times New Roman" w:cs="Times New Roman"/>
        </w:rPr>
        <w:t xml:space="preserve">o </w:t>
      </w:r>
      <w:r w:rsidRPr="004521B2">
        <w:rPr>
          <w:rFonts w:ascii="Times New Roman" w:hAnsi="Times New Roman" w:cs="Times New Roman"/>
          <w:b/>
        </w:rPr>
        <w:t>przetargu</w:t>
      </w:r>
      <w:r w:rsidRPr="00FF65A5">
        <w:rPr>
          <w:rFonts w:ascii="Times New Roman" w:hAnsi="Times New Roman" w:cs="Times New Roman"/>
        </w:rPr>
        <w:t xml:space="preserve"> na najem lub dzierżawę nieruchomości, lokali użytkowych podaje </w:t>
      </w:r>
      <w:r w:rsidR="000255D3">
        <w:rPr>
          <w:rFonts w:ascii="Times New Roman" w:hAnsi="Times New Roman" w:cs="Times New Roman"/>
        </w:rPr>
        <w:t>się do</w:t>
      </w:r>
      <w:r w:rsidRPr="00FF65A5">
        <w:rPr>
          <w:rFonts w:ascii="Times New Roman" w:hAnsi="Times New Roman" w:cs="Times New Roman"/>
        </w:rPr>
        <w:t xml:space="preserve"> publicznej wiadomości</w:t>
      </w:r>
      <w:r w:rsidR="000255D3">
        <w:rPr>
          <w:rFonts w:ascii="Times New Roman" w:hAnsi="Times New Roman" w:cs="Times New Roman"/>
        </w:rPr>
        <w:br/>
      </w:r>
      <w:r w:rsidR="00CA5EA4">
        <w:rPr>
          <w:rFonts w:ascii="Times New Roman" w:hAnsi="Times New Roman" w:cs="Times New Roman"/>
        </w:rPr>
        <w:t>co najmniej na 14</w:t>
      </w:r>
      <w:r w:rsidRPr="00FF65A5">
        <w:rPr>
          <w:rFonts w:ascii="Times New Roman" w:hAnsi="Times New Roman" w:cs="Times New Roman"/>
        </w:rPr>
        <w:t xml:space="preserve"> dni przed wyznaczeniem terminu przetargu, poprzez ogłoszenie na stronie internetowej BIP</w:t>
      </w:r>
      <w:r w:rsidR="00A476C1">
        <w:rPr>
          <w:rFonts w:ascii="Times New Roman" w:hAnsi="Times New Roman" w:cs="Times New Roman"/>
        </w:rPr>
        <w:t xml:space="preserve">, tablicy ogłoszeń i </w:t>
      </w:r>
      <w:r w:rsidR="00153278" w:rsidRPr="00FF65A5">
        <w:rPr>
          <w:rFonts w:ascii="Times New Roman" w:hAnsi="Times New Roman" w:cs="Times New Roman"/>
        </w:rPr>
        <w:t>na stronie intern</w:t>
      </w:r>
      <w:r w:rsidR="00CA5EA4">
        <w:rPr>
          <w:rFonts w:ascii="Times New Roman" w:hAnsi="Times New Roman" w:cs="Times New Roman"/>
        </w:rPr>
        <w:t>etowej Zespołu Szkół Rolniczych</w:t>
      </w:r>
      <w:r w:rsidR="00153278" w:rsidRPr="00FF65A5">
        <w:rPr>
          <w:rFonts w:ascii="Times New Roman" w:hAnsi="Times New Roman" w:cs="Times New Roman"/>
        </w:rPr>
        <w:t xml:space="preserve"> </w:t>
      </w:r>
      <w:r w:rsidR="00A476C1">
        <w:rPr>
          <w:rFonts w:ascii="Times New Roman" w:hAnsi="Times New Roman" w:cs="Times New Roman"/>
        </w:rPr>
        <w:br/>
      </w:r>
      <w:r w:rsidR="00153278" w:rsidRPr="00FF65A5">
        <w:rPr>
          <w:rFonts w:ascii="Times New Roman" w:hAnsi="Times New Roman" w:cs="Times New Roman"/>
        </w:rPr>
        <w:t>w Białymstoku</w:t>
      </w:r>
      <w:r w:rsidR="003C4AC4" w:rsidRPr="00FF65A5">
        <w:rPr>
          <w:rFonts w:ascii="Times New Roman" w:hAnsi="Times New Roman" w:cs="Times New Roman"/>
        </w:rPr>
        <w:t>.</w:t>
      </w:r>
    </w:p>
    <w:p w14:paraId="5FE23217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03A893DF" w14:textId="77777777" w:rsidR="003C4AC4" w:rsidRPr="00FF65A5" w:rsidRDefault="003C4AC4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W ogłoszeniu o przetargu podaje się w szczególności informacje:</w:t>
      </w:r>
    </w:p>
    <w:p w14:paraId="753D7A9F" w14:textId="77777777" w:rsidR="003C4AC4" w:rsidRPr="00FF65A5" w:rsidRDefault="000255D3" w:rsidP="00595535">
      <w:pPr>
        <w:pStyle w:val="Akapitzlist"/>
        <w:numPr>
          <w:ilvl w:val="0"/>
          <w:numId w:val="3"/>
        </w:numPr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3C4AC4" w:rsidRPr="00FF65A5">
        <w:rPr>
          <w:rFonts w:ascii="Times New Roman" w:hAnsi="Times New Roman" w:cs="Times New Roman"/>
        </w:rPr>
        <w:t xml:space="preserve"> przedmiocie przetargu, </w:t>
      </w:r>
    </w:p>
    <w:p w14:paraId="529610D5" w14:textId="77777777" w:rsidR="003C4AC4" w:rsidRPr="00FF65A5" w:rsidRDefault="000255D3" w:rsidP="00595535">
      <w:pPr>
        <w:pStyle w:val="Akapitzlist"/>
        <w:numPr>
          <w:ilvl w:val="0"/>
          <w:numId w:val="3"/>
        </w:numPr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3C4AC4" w:rsidRPr="00FF65A5">
        <w:rPr>
          <w:rFonts w:ascii="Times New Roman" w:hAnsi="Times New Roman" w:cs="Times New Roman"/>
        </w:rPr>
        <w:t xml:space="preserve"> czasie i miejscu przetargu, </w:t>
      </w:r>
    </w:p>
    <w:p w14:paraId="6210AAF2" w14:textId="77777777" w:rsidR="003C4AC4" w:rsidRPr="00FF65A5" w:rsidRDefault="000255D3" w:rsidP="00595535">
      <w:pPr>
        <w:pStyle w:val="Akapitzlist"/>
        <w:numPr>
          <w:ilvl w:val="0"/>
          <w:numId w:val="3"/>
        </w:numPr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3C4AC4" w:rsidRPr="00FF65A5">
        <w:rPr>
          <w:rFonts w:ascii="Times New Roman" w:hAnsi="Times New Roman" w:cs="Times New Roman"/>
        </w:rPr>
        <w:t xml:space="preserve"> wysokości wadium, terminie i miejscu wpłacania, </w:t>
      </w:r>
    </w:p>
    <w:p w14:paraId="347AF183" w14:textId="77777777" w:rsidR="003C4AC4" w:rsidRPr="00FF65A5" w:rsidRDefault="000255D3" w:rsidP="00595535">
      <w:pPr>
        <w:pStyle w:val="Akapitzlist"/>
        <w:numPr>
          <w:ilvl w:val="0"/>
          <w:numId w:val="3"/>
        </w:numPr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3C4AC4" w:rsidRPr="00FF65A5">
        <w:rPr>
          <w:rFonts w:ascii="Times New Roman" w:hAnsi="Times New Roman" w:cs="Times New Roman"/>
        </w:rPr>
        <w:t xml:space="preserve"> możliwości zapoznania się z regulaminem przetargu oraz postanowieniami przyszłej umowy.</w:t>
      </w:r>
    </w:p>
    <w:p w14:paraId="6B900222" w14:textId="77777777" w:rsidR="00200B67" w:rsidRPr="00FF65A5" w:rsidRDefault="00200B67" w:rsidP="00200B67">
      <w:pPr>
        <w:pStyle w:val="Akapitzlist"/>
        <w:ind w:left="993"/>
        <w:jc w:val="both"/>
        <w:rPr>
          <w:rFonts w:ascii="Times New Roman" w:hAnsi="Times New Roman" w:cs="Times New Roman"/>
        </w:rPr>
      </w:pPr>
    </w:p>
    <w:p w14:paraId="0EAEC080" w14:textId="77777777" w:rsidR="003C4AC4" w:rsidRPr="00FF65A5" w:rsidRDefault="003C4AC4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Ogłoszenie o przetargu może również zawierać inne określone w ust. 3 postanowienia,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>a w szczególności ograniczenia co do osób mogących przystąpić do przetargu, okresu najmu lub dzierżawy, rodzaju działalności jaka może być prowadzona w lokalu lub na nieruchomości i inne.</w:t>
      </w:r>
    </w:p>
    <w:p w14:paraId="611BA293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7C38C474" w14:textId="77777777" w:rsidR="003C4AC4" w:rsidRPr="00FF65A5" w:rsidRDefault="003C4AC4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Na każdym z lokali użytkowych przeznaczonych do wynajęcia lub dzierżawy umieszczona jest w widocznym miejscu informacja o przeznaczeniu do wynajęcia lub dzierżawy oraz sposobie uzyskania szczegółowych danych z tym związanych.</w:t>
      </w:r>
    </w:p>
    <w:p w14:paraId="28D59B4A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25B3372F" w14:textId="77777777" w:rsidR="003C4AC4" w:rsidRPr="00FF65A5" w:rsidRDefault="003C4AC4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 xml:space="preserve">Warunkiem uczestnictwa w przetargu jest wpłacenie wadium w wysokości trzykrotnej opłaty ustalonej jako iloczyn powierzchni nieruchomości lub powierzchni użytkowej lokalu i stawki za metr wynajmu w terminie i miejscu podanym w ogłoszeniu o przetargu. W przypadku gdy kwota wadium jest niższa niż 1000 zł, dyrektor jednostki organizacyjnej dysponującej nieruchomością może </w:t>
      </w:r>
      <w:r w:rsidR="00200B67" w:rsidRPr="00FF65A5">
        <w:rPr>
          <w:rFonts w:ascii="Times New Roman" w:hAnsi="Times New Roman" w:cs="Times New Roman"/>
        </w:rPr>
        <w:t>ustalić jej</w:t>
      </w:r>
      <w:r w:rsidRPr="00FF65A5">
        <w:rPr>
          <w:rFonts w:ascii="Times New Roman" w:hAnsi="Times New Roman" w:cs="Times New Roman"/>
        </w:rPr>
        <w:t xml:space="preserve"> wysokość z pominięciem powyższej zasady.</w:t>
      </w:r>
    </w:p>
    <w:p w14:paraId="6758BC9F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52490297" w14:textId="77777777" w:rsidR="003C4AC4" w:rsidRPr="00FF65A5" w:rsidRDefault="003C4AC4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Warunkiem uczestnictwa w przetargu, oprócz wpłacenia wadium, jest złożenie oferty spełniającej wymogi określone w ogłoszeniu o przetargu.</w:t>
      </w:r>
    </w:p>
    <w:p w14:paraId="55F54B19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3E4EDBAB" w14:textId="77777777" w:rsidR="003C4AC4" w:rsidRDefault="003C4AC4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lastRenderedPageBreak/>
        <w:t xml:space="preserve">Wadium przetargowe zwraca się niezwłocznie po </w:t>
      </w:r>
      <w:r w:rsidR="00200B67" w:rsidRPr="00FF65A5">
        <w:rPr>
          <w:rFonts w:ascii="Times New Roman" w:hAnsi="Times New Roman" w:cs="Times New Roman"/>
        </w:rPr>
        <w:t>odwołaniu</w:t>
      </w:r>
      <w:r w:rsidRPr="00FF65A5">
        <w:rPr>
          <w:rFonts w:ascii="Times New Roman" w:hAnsi="Times New Roman" w:cs="Times New Roman"/>
        </w:rPr>
        <w:t xml:space="preserve"> lub zamknięciu przetargu, jednak nie później niż przed upływem 22 dni od dnia odwołania lub zamknięcia przetargu.</w:t>
      </w:r>
      <w:r w:rsidR="002C22FB">
        <w:rPr>
          <w:rFonts w:ascii="Times New Roman" w:hAnsi="Times New Roman" w:cs="Times New Roman"/>
        </w:rPr>
        <w:t xml:space="preserve"> </w:t>
      </w:r>
    </w:p>
    <w:p w14:paraId="724E03F0" w14:textId="77777777" w:rsidR="000255D3" w:rsidRPr="00FF65A5" w:rsidRDefault="000255D3" w:rsidP="000255D3">
      <w:pPr>
        <w:pStyle w:val="Akapitzlist"/>
        <w:jc w:val="both"/>
        <w:rPr>
          <w:rFonts w:ascii="Times New Roman" w:hAnsi="Times New Roman" w:cs="Times New Roman"/>
        </w:rPr>
      </w:pPr>
    </w:p>
    <w:p w14:paraId="35F9FFB4" w14:textId="77777777" w:rsidR="003C4AC4" w:rsidRPr="00FF65A5" w:rsidRDefault="008D13CC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Wadium przetargowe wpłacone przez uczestnika przetargu, który wygrał przetarg, zalicza się na poczet kaucji lub czynszu i opłat dodatkowych.</w:t>
      </w:r>
    </w:p>
    <w:p w14:paraId="52D37D6C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167F7AB1" w14:textId="77777777" w:rsidR="008D13CC" w:rsidRPr="00FF65A5" w:rsidRDefault="008D13CC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 xml:space="preserve">Regulamin przetargu, projekt umowy najmu lub dzierżawy oraz informacja o wysokości </w:t>
      </w:r>
      <w:r w:rsidR="00200B67" w:rsidRPr="00FF65A5">
        <w:rPr>
          <w:rFonts w:ascii="Times New Roman" w:hAnsi="Times New Roman" w:cs="Times New Roman"/>
        </w:rPr>
        <w:t>obowiązujących</w:t>
      </w:r>
      <w:r w:rsidRPr="00FF65A5">
        <w:rPr>
          <w:rFonts w:ascii="Times New Roman" w:hAnsi="Times New Roman" w:cs="Times New Roman"/>
        </w:rPr>
        <w:t xml:space="preserve"> w dniu przetargu opłat znajduje się na stronie </w:t>
      </w:r>
      <w:hyperlink r:id="rId7" w:history="1">
        <w:r w:rsidR="000255D3" w:rsidRPr="003B12CA">
          <w:rPr>
            <w:rStyle w:val="Hipercze"/>
            <w:rFonts w:ascii="Times New Roman" w:hAnsi="Times New Roman" w:cs="Times New Roman"/>
            <w:b/>
            <w:color w:val="auto"/>
          </w:rPr>
          <w:t>www.zsrckp.pl</w:t>
        </w:r>
      </w:hyperlink>
      <w:r w:rsidR="000255D3">
        <w:rPr>
          <w:rFonts w:ascii="Times New Roman" w:hAnsi="Times New Roman" w:cs="Times New Roman"/>
          <w:b/>
        </w:rPr>
        <w:br/>
      </w:r>
      <w:r w:rsidRPr="00FF65A5">
        <w:rPr>
          <w:rFonts w:ascii="Times New Roman" w:hAnsi="Times New Roman" w:cs="Times New Roman"/>
        </w:rPr>
        <w:t xml:space="preserve">oraz w </w:t>
      </w:r>
      <w:r w:rsidR="0070220C">
        <w:rPr>
          <w:rFonts w:ascii="Times New Roman" w:hAnsi="Times New Roman" w:cs="Times New Roman"/>
        </w:rPr>
        <w:t>Kancelarii</w:t>
      </w:r>
      <w:r w:rsidR="00CA5EA4">
        <w:rPr>
          <w:rFonts w:ascii="Times New Roman" w:hAnsi="Times New Roman" w:cs="Times New Roman"/>
        </w:rPr>
        <w:t xml:space="preserve"> Zespołu Szkół Rolniczych </w:t>
      </w:r>
      <w:r w:rsidRPr="00FF65A5">
        <w:rPr>
          <w:rFonts w:ascii="Times New Roman" w:hAnsi="Times New Roman" w:cs="Times New Roman"/>
        </w:rPr>
        <w:t>w Białymstoku</w:t>
      </w:r>
      <w:r w:rsidR="00592BC1">
        <w:rPr>
          <w:rFonts w:ascii="Times New Roman" w:hAnsi="Times New Roman" w:cs="Times New Roman"/>
        </w:rPr>
        <w:t xml:space="preserve"> przy</w:t>
      </w:r>
      <w:r w:rsidR="000255D3">
        <w:rPr>
          <w:rFonts w:ascii="Times New Roman" w:hAnsi="Times New Roman" w:cs="Times New Roman"/>
        </w:rPr>
        <w:t xml:space="preserve"> </w:t>
      </w:r>
      <w:r w:rsidRPr="00FF65A5">
        <w:rPr>
          <w:rFonts w:ascii="Times New Roman" w:hAnsi="Times New Roman" w:cs="Times New Roman"/>
        </w:rPr>
        <w:t xml:space="preserve">ul. </w:t>
      </w:r>
      <w:r w:rsidR="00695A39">
        <w:rPr>
          <w:rFonts w:ascii="Times New Roman" w:hAnsi="Times New Roman" w:cs="Times New Roman"/>
        </w:rPr>
        <w:t>K</w:t>
      </w:r>
      <w:r w:rsidRPr="00FF65A5">
        <w:rPr>
          <w:rFonts w:ascii="Times New Roman" w:hAnsi="Times New Roman" w:cs="Times New Roman"/>
        </w:rPr>
        <w:t xml:space="preserve">s. Stanisława </w:t>
      </w:r>
      <w:proofErr w:type="spellStart"/>
      <w:r w:rsidRPr="00FF65A5">
        <w:rPr>
          <w:rFonts w:ascii="Times New Roman" w:hAnsi="Times New Roman" w:cs="Times New Roman"/>
        </w:rPr>
        <w:t>Suchowolca</w:t>
      </w:r>
      <w:proofErr w:type="spellEnd"/>
      <w:r w:rsidRPr="00FF65A5">
        <w:rPr>
          <w:rFonts w:ascii="Times New Roman" w:hAnsi="Times New Roman" w:cs="Times New Roman"/>
        </w:rPr>
        <w:t xml:space="preserve"> 26.</w:t>
      </w:r>
    </w:p>
    <w:p w14:paraId="3392A5B4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1BEBB638" w14:textId="77777777" w:rsidR="008D13CC" w:rsidRPr="00FF65A5" w:rsidRDefault="008D13CC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Czynności związane z przeprowadzeniem przetargu wykonuje komisja w składzie co najmniej 3 osób, powołana przez Dyrekt</w:t>
      </w:r>
      <w:r w:rsidR="00CA5EA4">
        <w:rPr>
          <w:rFonts w:ascii="Times New Roman" w:hAnsi="Times New Roman" w:cs="Times New Roman"/>
        </w:rPr>
        <w:t>ora Zespołu Szkół Rolniczych</w:t>
      </w:r>
      <w:r w:rsidRPr="00FF65A5">
        <w:rPr>
          <w:rFonts w:ascii="Times New Roman" w:hAnsi="Times New Roman" w:cs="Times New Roman"/>
        </w:rPr>
        <w:t xml:space="preserve"> w Białymstoku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>tj. jednostki organizacyjnej dysponującej nieruchomością będącą przedmiotem przetargu.</w:t>
      </w:r>
    </w:p>
    <w:p w14:paraId="3CBA554A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5366D4A5" w14:textId="77777777" w:rsidR="00DF33FD" w:rsidRPr="00FF65A5" w:rsidRDefault="008D13CC" w:rsidP="00595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W skład komisji, o której mowa w ust. 11 nie mogą wchodzić osoby pozostające z oferentem lub członkiem władz podmiotu przystępującego do przetargu w związku małżeńskim, stosunku pokrewieństwa lub powinowactwa w linii prostej, pokrewieństwa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>lub powinowactwa w linii bocznej do drugiego stopnia, oraz osoby związane z w/w tytułem przysposobienia, opieki lub kurateli.</w:t>
      </w:r>
    </w:p>
    <w:p w14:paraId="2AF892D6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1D25EDDE" w14:textId="77777777" w:rsidR="00200B67" w:rsidRPr="00FF65A5" w:rsidRDefault="00DF33FD" w:rsidP="000255D3">
      <w:pPr>
        <w:jc w:val="center"/>
        <w:rPr>
          <w:rFonts w:ascii="Times New Roman" w:hAnsi="Times New Roman" w:cs="Times New Roman"/>
          <w:b/>
        </w:rPr>
      </w:pPr>
      <w:r w:rsidRPr="00FF65A5">
        <w:rPr>
          <w:rFonts w:ascii="Times New Roman" w:hAnsi="Times New Roman" w:cs="Times New Roman"/>
          <w:b/>
        </w:rPr>
        <w:t>§ 2. Przetarg pisemny</w:t>
      </w:r>
    </w:p>
    <w:p w14:paraId="5323141F" w14:textId="77777777" w:rsidR="00DF33FD" w:rsidRPr="00FF65A5" w:rsidRDefault="00DF33FD" w:rsidP="0059553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 xml:space="preserve">Oferty w przetargu pisemnym należy składać </w:t>
      </w:r>
      <w:r w:rsidR="002C22FB">
        <w:rPr>
          <w:rFonts w:ascii="Times New Roman" w:hAnsi="Times New Roman" w:cs="Times New Roman"/>
        </w:rPr>
        <w:t xml:space="preserve">w </w:t>
      </w:r>
      <w:r w:rsidRPr="00FF65A5">
        <w:rPr>
          <w:rFonts w:ascii="Times New Roman" w:hAnsi="Times New Roman" w:cs="Times New Roman"/>
        </w:rPr>
        <w:t>nieprzezroczystych, zamkniętych kopertach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>z napisem „przetarg – oznaczenie nieruchomości”. Oferta w szczególności powinna zawierać następujące dane:</w:t>
      </w:r>
    </w:p>
    <w:p w14:paraId="03C7C521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21E22AA1" w14:textId="77777777" w:rsidR="00DF33FD" w:rsidRPr="00FF65A5" w:rsidRDefault="00DF33FD" w:rsidP="00595535">
      <w:pPr>
        <w:pStyle w:val="Akapitzlist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 xml:space="preserve">Imię i Nazwisko, adres, nr PESEL, nazwę firmy, siedzibę, nr NIP, REGON, </w:t>
      </w:r>
      <w:r w:rsidR="00B8246E" w:rsidRPr="00FF65A5">
        <w:rPr>
          <w:rFonts w:ascii="Times New Roman" w:hAnsi="Times New Roman" w:cs="Times New Roman"/>
        </w:rPr>
        <w:t xml:space="preserve">umowę spółki cywilnej, opis </w:t>
      </w:r>
      <w:r w:rsidR="00200B67" w:rsidRPr="00FF65A5">
        <w:rPr>
          <w:rFonts w:ascii="Times New Roman" w:hAnsi="Times New Roman" w:cs="Times New Roman"/>
        </w:rPr>
        <w:t>właściwego</w:t>
      </w:r>
      <w:r w:rsidR="00B8246E" w:rsidRPr="00FF65A5">
        <w:rPr>
          <w:rFonts w:ascii="Times New Roman" w:hAnsi="Times New Roman" w:cs="Times New Roman"/>
        </w:rPr>
        <w:t xml:space="preserve"> rejestru nie starszy niż 6 miesięcy,</w:t>
      </w:r>
    </w:p>
    <w:p w14:paraId="7C8A1955" w14:textId="77777777" w:rsidR="00B8246E" w:rsidRPr="00FF65A5" w:rsidRDefault="00B8246E" w:rsidP="00595535">
      <w:pPr>
        <w:pStyle w:val="Akapitzlist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Pisemne oświadczenie o zapoznaniu się z regulaminem przetargu, warunkami przetargu zawartymi w ogłoszeniu, warunkami umowy najmu lub dzierżawy oraz o przyjęciu ich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 xml:space="preserve">bez zastrzeżeń, </w:t>
      </w:r>
    </w:p>
    <w:p w14:paraId="58FAD095" w14:textId="77777777" w:rsidR="00B8246E" w:rsidRPr="00FF65A5" w:rsidRDefault="00B8246E" w:rsidP="00595535">
      <w:pPr>
        <w:pStyle w:val="Akapitzlist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Złożone pisemne oświadczenie o tym, że znany jest mu stan techniczny lokalu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>lub nieruchomości oraz jest świadomy, iż na najemcy lub dzierżawcy ciąży obowiązek uzyskania opinii, zezwoleń lub decyzji stosownych organów w przedmiocie możliwości przeprowadzenia zamierzonej działalności.</w:t>
      </w:r>
    </w:p>
    <w:p w14:paraId="2920C3F7" w14:textId="77777777" w:rsidR="00200B67" w:rsidRPr="00FF65A5" w:rsidRDefault="00200B67" w:rsidP="00200B67">
      <w:pPr>
        <w:pStyle w:val="Akapitzlist"/>
        <w:ind w:left="993"/>
        <w:jc w:val="both"/>
        <w:rPr>
          <w:rFonts w:ascii="Times New Roman" w:hAnsi="Times New Roman" w:cs="Times New Roman"/>
        </w:rPr>
      </w:pPr>
    </w:p>
    <w:p w14:paraId="690A9A6B" w14:textId="77777777" w:rsidR="00DF33FD" w:rsidRPr="00FF65A5" w:rsidRDefault="00B8246E" w:rsidP="0059553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Oferta zostanie oznaczona numerem porządkowym pod którym zostanie wprowadzona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>do rejestru z datą i godziną wpływu</w:t>
      </w:r>
      <w:r w:rsidR="00732097" w:rsidRPr="00FF65A5">
        <w:rPr>
          <w:rFonts w:ascii="Times New Roman" w:hAnsi="Times New Roman" w:cs="Times New Roman"/>
        </w:rPr>
        <w:t xml:space="preserve">. </w:t>
      </w:r>
    </w:p>
    <w:p w14:paraId="56D2E3D8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737BC1AA" w14:textId="77777777" w:rsidR="00732097" w:rsidRPr="00FF65A5" w:rsidRDefault="00732097" w:rsidP="0059553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Komisja wybiera ofertę z najwyższą ceną za wynajem.</w:t>
      </w:r>
    </w:p>
    <w:p w14:paraId="6DC17BAF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32B2DC31" w14:textId="77777777" w:rsidR="00732097" w:rsidRPr="00FF65A5" w:rsidRDefault="00732097" w:rsidP="0059553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Przetarg jest ważny, jeżeli wpłynęła co na</w:t>
      </w:r>
      <w:r w:rsidR="00200B67" w:rsidRPr="00FF65A5">
        <w:rPr>
          <w:rFonts w:ascii="Times New Roman" w:hAnsi="Times New Roman" w:cs="Times New Roman"/>
        </w:rPr>
        <w:t>j</w:t>
      </w:r>
      <w:r w:rsidRPr="00FF65A5">
        <w:rPr>
          <w:rFonts w:ascii="Times New Roman" w:hAnsi="Times New Roman" w:cs="Times New Roman"/>
        </w:rPr>
        <w:t>mniej jedna oferta spełniająca warunki określon</w:t>
      </w:r>
      <w:r w:rsidR="00200B67" w:rsidRPr="00FF65A5">
        <w:rPr>
          <w:rFonts w:ascii="Times New Roman" w:hAnsi="Times New Roman" w:cs="Times New Roman"/>
        </w:rPr>
        <w:t>e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 xml:space="preserve">w ogłoszeniu o przetargu. </w:t>
      </w:r>
    </w:p>
    <w:p w14:paraId="12B601C5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6B6E9E5B" w14:textId="77777777" w:rsidR="00200B67" w:rsidRDefault="00732097" w:rsidP="00200B67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Przetarg składa się z części jawnej i niejawnej.</w:t>
      </w:r>
    </w:p>
    <w:p w14:paraId="0DBE0751" w14:textId="77777777" w:rsidR="000255D3" w:rsidRPr="000255D3" w:rsidRDefault="000255D3" w:rsidP="000255D3">
      <w:pPr>
        <w:pStyle w:val="Akapitzlist"/>
        <w:rPr>
          <w:rFonts w:ascii="Times New Roman" w:hAnsi="Times New Roman" w:cs="Times New Roman"/>
        </w:rPr>
      </w:pPr>
    </w:p>
    <w:p w14:paraId="4E2B6473" w14:textId="77777777" w:rsidR="00732097" w:rsidRPr="000255D3" w:rsidRDefault="00732097" w:rsidP="0059553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0255D3">
        <w:rPr>
          <w:rFonts w:ascii="Times New Roman" w:hAnsi="Times New Roman" w:cs="Times New Roman"/>
        </w:rPr>
        <w:lastRenderedPageBreak/>
        <w:t>W części jawnej prowadzący przetarg dokonuje w obecności oferentów otwarcia ofert</w:t>
      </w:r>
      <w:r w:rsidR="000255D3">
        <w:rPr>
          <w:rFonts w:ascii="Times New Roman" w:hAnsi="Times New Roman" w:cs="Times New Roman"/>
        </w:rPr>
        <w:br/>
      </w:r>
      <w:r w:rsidRPr="000255D3">
        <w:rPr>
          <w:rFonts w:ascii="Times New Roman" w:hAnsi="Times New Roman" w:cs="Times New Roman"/>
        </w:rPr>
        <w:t xml:space="preserve">i przedstawia je komisji. </w:t>
      </w:r>
    </w:p>
    <w:p w14:paraId="71B96831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70DF0686" w14:textId="77777777" w:rsidR="00732097" w:rsidRPr="00FF65A5" w:rsidRDefault="00732097" w:rsidP="0059553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W części niejawnej, komisja ustala</w:t>
      </w:r>
      <w:r w:rsidR="002C22FB">
        <w:rPr>
          <w:rFonts w:ascii="Times New Roman" w:hAnsi="Times New Roman" w:cs="Times New Roman"/>
        </w:rPr>
        <w:t>,</w:t>
      </w:r>
      <w:r w:rsidRPr="00FF65A5">
        <w:rPr>
          <w:rFonts w:ascii="Times New Roman" w:hAnsi="Times New Roman" w:cs="Times New Roman"/>
        </w:rPr>
        <w:t xml:space="preserve"> które z ofert uznaje się za zgodne z obowiązującymi przepisami, za ważne oraz czy oferenci uiścili wymagane wadium i spośród ważnych ofert wybiera oferenta w oparciu o kryteria ustalone w ogłoszeniu.</w:t>
      </w:r>
    </w:p>
    <w:p w14:paraId="370A4415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1FE2A7C8" w14:textId="77777777" w:rsidR="00732097" w:rsidRPr="00FF65A5" w:rsidRDefault="00732097" w:rsidP="0059553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Z przebiegu przetargu sporządza się protokół, a o wynikach przetargu zawiadamia się wszystkich oferentów na piśmie.</w:t>
      </w:r>
    </w:p>
    <w:p w14:paraId="554B6870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48F28726" w14:textId="77777777" w:rsidR="00200B67" w:rsidRPr="00FF65A5" w:rsidRDefault="00732097" w:rsidP="000255D3">
      <w:pPr>
        <w:jc w:val="center"/>
        <w:rPr>
          <w:rFonts w:ascii="Times New Roman" w:hAnsi="Times New Roman" w:cs="Times New Roman"/>
          <w:b/>
        </w:rPr>
      </w:pPr>
      <w:r w:rsidRPr="00FF65A5">
        <w:rPr>
          <w:rFonts w:ascii="Times New Roman" w:hAnsi="Times New Roman" w:cs="Times New Roman"/>
          <w:b/>
        </w:rPr>
        <w:t>§ 3. Pozostałe zasady</w:t>
      </w:r>
    </w:p>
    <w:p w14:paraId="1B379D51" w14:textId="77777777" w:rsidR="00732097" w:rsidRPr="00FF65A5" w:rsidRDefault="00DB69A2" w:rsidP="0059553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Przetarg uważa się za zakończony wynikiem negatywnym, jeżeli żaden z uczestników nie zaoferował postąpienia ponad stawkę wywoławczą albo jeżeli w przetargu pisemnym nie wpłynęła ani jedna oferta lub żaden z uczestników nie zaoferował ceny wyższej od wywoławczej, a także jeżeli komisja przetargowa stwierdziła że złożone oferty nie spełniają warunków przetargu lub nie dokonano wyboru.</w:t>
      </w:r>
    </w:p>
    <w:p w14:paraId="3F9ADE1B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334775B2" w14:textId="77777777" w:rsidR="00732097" w:rsidRPr="00FF65A5" w:rsidRDefault="00732097" w:rsidP="0059553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Jeżeli pierwszy przetarg zakończył się wynikiem negatywnym, w okresie nie dłuższym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>niż 3 miesiące licząc od dnia jego zamknięcia, można przeprowadzić drugi przetarg</w:t>
      </w:r>
      <w:r w:rsidR="002C22FB">
        <w:rPr>
          <w:rFonts w:ascii="Times New Roman" w:hAnsi="Times New Roman" w:cs="Times New Roman"/>
        </w:rPr>
        <w:t>,</w:t>
      </w:r>
      <w:r w:rsidRPr="00FF65A5">
        <w:rPr>
          <w:rFonts w:ascii="Times New Roman" w:hAnsi="Times New Roman" w:cs="Times New Roman"/>
        </w:rPr>
        <w:t xml:space="preserve"> w którym stawka wywoławcza może być obniżona o nie więcej niż 20%.</w:t>
      </w:r>
    </w:p>
    <w:p w14:paraId="577AF6DE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235D8E3F" w14:textId="77777777" w:rsidR="00732097" w:rsidRPr="00FF65A5" w:rsidRDefault="00732097" w:rsidP="0059553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W przypadku gdy drugi przetarg zakończył się wynikiem negatywnym, w okresie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 xml:space="preserve">nie dłuższym niż 6 miesięcy lokal lub nieruchomość może </w:t>
      </w:r>
      <w:r w:rsidR="00200B67" w:rsidRPr="00FF65A5">
        <w:rPr>
          <w:rFonts w:ascii="Times New Roman" w:hAnsi="Times New Roman" w:cs="Times New Roman"/>
        </w:rPr>
        <w:t>być wynajęta</w:t>
      </w:r>
      <w:r w:rsidRPr="00FF65A5">
        <w:rPr>
          <w:rFonts w:ascii="Times New Roman" w:hAnsi="Times New Roman" w:cs="Times New Roman"/>
        </w:rPr>
        <w:t xml:space="preserve"> lub wydzierżawiona w drodze bezprzetargowej według stawki czynszu ustalonej w drodze negocjacji</w:t>
      </w:r>
      <w:r w:rsidR="00EB66F8" w:rsidRPr="00FF65A5">
        <w:rPr>
          <w:rFonts w:ascii="Times New Roman" w:hAnsi="Times New Roman" w:cs="Times New Roman"/>
        </w:rPr>
        <w:t xml:space="preserve">. </w:t>
      </w:r>
    </w:p>
    <w:p w14:paraId="5726DA6E" w14:textId="77777777" w:rsidR="00200B67" w:rsidRPr="00FF65A5" w:rsidRDefault="00200B67" w:rsidP="00200B67">
      <w:pPr>
        <w:pStyle w:val="Akapitzlist"/>
        <w:jc w:val="both"/>
        <w:rPr>
          <w:rFonts w:ascii="Times New Roman" w:hAnsi="Times New Roman" w:cs="Times New Roman"/>
        </w:rPr>
      </w:pPr>
    </w:p>
    <w:p w14:paraId="08969C1C" w14:textId="77777777" w:rsidR="00EB66F8" w:rsidRPr="00FF65A5" w:rsidRDefault="00EB66F8" w:rsidP="0059553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 xml:space="preserve">Do wynajęcia lub wydzierżawienia w trybie przetargowym może być przeznaczony również lokal lub nieruchomość, które nie są wolne, o ile czas trwania dotychczasowej umowy kończy się przed dniem przetargu. W takim przypadku ryzyko niezwolnienia lokalu lub nieruchomości przez jego dotychczasowego posiadacza musi </w:t>
      </w:r>
      <w:r w:rsidR="00FF65A5" w:rsidRPr="00FF65A5">
        <w:rPr>
          <w:rFonts w:ascii="Times New Roman" w:hAnsi="Times New Roman" w:cs="Times New Roman"/>
        </w:rPr>
        <w:t>zostać ujawnione</w:t>
      </w:r>
      <w:r w:rsidRPr="00FF65A5">
        <w:rPr>
          <w:rFonts w:ascii="Times New Roman" w:hAnsi="Times New Roman" w:cs="Times New Roman"/>
        </w:rPr>
        <w:t xml:space="preserve"> w ogłoszeniu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>o przetargu</w:t>
      </w:r>
      <w:r w:rsidR="00324AB5" w:rsidRPr="00FF65A5">
        <w:rPr>
          <w:rFonts w:ascii="Times New Roman" w:hAnsi="Times New Roman" w:cs="Times New Roman"/>
        </w:rPr>
        <w:t xml:space="preserve">. </w:t>
      </w:r>
    </w:p>
    <w:p w14:paraId="14EF921A" w14:textId="77777777" w:rsidR="00FF65A5" w:rsidRPr="00FF65A5" w:rsidRDefault="00FF65A5" w:rsidP="00FF65A5">
      <w:pPr>
        <w:pStyle w:val="Akapitzlist"/>
        <w:jc w:val="both"/>
        <w:rPr>
          <w:rFonts w:ascii="Times New Roman" w:hAnsi="Times New Roman" w:cs="Times New Roman"/>
        </w:rPr>
      </w:pPr>
    </w:p>
    <w:p w14:paraId="45C49E33" w14:textId="77777777" w:rsidR="00324AB5" w:rsidRPr="00FF65A5" w:rsidRDefault="003F6A41" w:rsidP="0059553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 xml:space="preserve">Osoba zajmująca lokal lub nieruchomość o których mowa w ust. 1, może </w:t>
      </w:r>
      <w:r w:rsidR="00FF65A5" w:rsidRPr="00FF65A5">
        <w:rPr>
          <w:rFonts w:ascii="Times New Roman" w:hAnsi="Times New Roman" w:cs="Times New Roman"/>
        </w:rPr>
        <w:t>zostać zobowiązana</w:t>
      </w:r>
      <w:r w:rsidRPr="00FF65A5">
        <w:rPr>
          <w:rFonts w:ascii="Times New Roman" w:hAnsi="Times New Roman" w:cs="Times New Roman"/>
        </w:rPr>
        <w:t xml:space="preserve"> do przedłożenia w określonym terminie, sporządzonego na własny koszt, aktu notarialnego zawierającego oświadczenie o poddanie się w trybie art. 777 § 1 Kodeksu Postępowania Cywilnego egzekucji co do wydania nieruchomości lub lokalu, w terminie 5 dni od dnia przetargu.</w:t>
      </w:r>
    </w:p>
    <w:p w14:paraId="22F5F18E" w14:textId="77777777" w:rsidR="00FF65A5" w:rsidRPr="00FF65A5" w:rsidRDefault="00FF65A5" w:rsidP="00FF65A5">
      <w:pPr>
        <w:pStyle w:val="Akapitzlist"/>
        <w:jc w:val="both"/>
        <w:rPr>
          <w:rFonts w:ascii="Times New Roman" w:hAnsi="Times New Roman" w:cs="Times New Roman"/>
        </w:rPr>
      </w:pPr>
    </w:p>
    <w:p w14:paraId="5040A50F" w14:textId="77777777" w:rsidR="003F6A41" w:rsidRPr="00FF65A5" w:rsidRDefault="003F6A41" w:rsidP="0059553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Dotychczasowy najemca lokalu użytkowego lub dzierżawca nieruchomości, którego łączny czas najmu lub dzierżawy przedmiotowego lokalu lub nieruchomości wynosi co najmniej</w:t>
      </w:r>
      <w:r w:rsidR="000255D3">
        <w:rPr>
          <w:rFonts w:ascii="Times New Roman" w:hAnsi="Times New Roman" w:cs="Times New Roman"/>
        </w:rPr>
        <w:br/>
        <w:t>trzy</w:t>
      </w:r>
      <w:r w:rsidRPr="00FF65A5">
        <w:rPr>
          <w:rFonts w:ascii="Times New Roman" w:hAnsi="Times New Roman" w:cs="Times New Roman"/>
        </w:rPr>
        <w:t xml:space="preserve"> lata, posiada pierwszeństwo przed podmiotem wyłonionym w trybie przetargu,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>o ile nie posiada zaległości czynszowych.</w:t>
      </w:r>
    </w:p>
    <w:p w14:paraId="5B090D6F" w14:textId="77777777" w:rsidR="00FF65A5" w:rsidRPr="00FF65A5" w:rsidRDefault="00FF65A5" w:rsidP="00FF65A5">
      <w:pPr>
        <w:pStyle w:val="Akapitzlist"/>
        <w:jc w:val="both"/>
        <w:rPr>
          <w:rFonts w:ascii="Times New Roman" w:hAnsi="Times New Roman" w:cs="Times New Roman"/>
        </w:rPr>
      </w:pPr>
    </w:p>
    <w:p w14:paraId="05554520" w14:textId="77777777" w:rsidR="003F6A41" w:rsidRPr="00FF65A5" w:rsidRDefault="003F6A41" w:rsidP="0059553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Prawo pierwszeństwa polega na tym, że dotychczasowy najemca lub dzierżawca</w:t>
      </w:r>
      <w:r w:rsidR="002C22FB">
        <w:rPr>
          <w:rFonts w:ascii="Times New Roman" w:hAnsi="Times New Roman" w:cs="Times New Roman"/>
        </w:rPr>
        <w:t>,</w:t>
      </w:r>
      <w:r w:rsidRPr="00FF65A5">
        <w:rPr>
          <w:rFonts w:ascii="Times New Roman" w:hAnsi="Times New Roman" w:cs="Times New Roman"/>
        </w:rPr>
        <w:t xml:space="preserve"> który złożył ofertę spełniającą warunki przetargu lecz nie zaproponował najwyższej stawki czynszu, otrzymuje informację od organizatora przetargu o </w:t>
      </w:r>
      <w:r w:rsidR="0070220C" w:rsidRPr="00FF65A5">
        <w:rPr>
          <w:rFonts w:ascii="Times New Roman" w:hAnsi="Times New Roman" w:cs="Times New Roman"/>
        </w:rPr>
        <w:t>n</w:t>
      </w:r>
      <w:r w:rsidR="0070220C">
        <w:rPr>
          <w:rFonts w:ascii="Times New Roman" w:hAnsi="Times New Roman" w:cs="Times New Roman"/>
        </w:rPr>
        <w:t>ajwyższej</w:t>
      </w:r>
      <w:r w:rsidRPr="00FF65A5">
        <w:rPr>
          <w:rFonts w:ascii="Times New Roman" w:hAnsi="Times New Roman" w:cs="Times New Roman"/>
        </w:rPr>
        <w:t xml:space="preserve"> ofercie spełniającej warunki przetargu i w </w:t>
      </w:r>
      <w:r w:rsidR="00FF65A5">
        <w:rPr>
          <w:rFonts w:ascii="Times New Roman" w:hAnsi="Times New Roman" w:cs="Times New Roman"/>
        </w:rPr>
        <w:t>terminie 5 dni od powiadomienia</w:t>
      </w:r>
      <w:r w:rsidR="00FF65A5" w:rsidRPr="00FF65A5">
        <w:rPr>
          <w:rFonts w:ascii="Times New Roman" w:hAnsi="Times New Roman" w:cs="Times New Roman"/>
        </w:rPr>
        <w:t xml:space="preserve"> </w:t>
      </w:r>
      <w:r w:rsidRPr="00FF65A5">
        <w:rPr>
          <w:rFonts w:ascii="Times New Roman" w:hAnsi="Times New Roman" w:cs="Times New Roman"/>
        </w:rPr>
        <w:t xml:space="preserve">o przysługującym mu uprawnieniu może złożyć organizatorowi przetargu o przyjęciu wskazanej stawki jako własnej. Jeżeli </w:t>
      </w:r>
      <w:r w:rsidRPr="00FF65A5">
        <w:rPr>
          <w:rFonts w:ascii="Times New Roman" w:hAnsi="Times New Roman" w:cs="Times New Roman"/>
        </w:rPr>
        <w:lastRenderedPageBreak/>
        <w:t>dotychczasowy najemca lub dzierżawca złoży oświadczenie o przyjęciu wskazanej stawki,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>to organizator przetargu dokonując oceny ofert przyjmuję tą ofertę jako najwyżej ocenioną</w:t>
      </w:r>
      <w:r w:rsidR="000255D3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 xml:space="preserve">w kryterium „ocen”. </w:t>
      </w:r>
    </w:p>
    <w:p w14:paraId="3349A262" w14:textId="77777777" w:rsidR="00FF65A5" w:rsidRPr="00FF65A5" w:rsidRDefault="00FF65A5" w:rsidP="00FF65A5">
      <w:pPr>
        <w:pStyle w:val="Akapitzlist"/>
        <w:jc w:val="both"/>
        <w:rPr>
          <w:rFonts w:ascii="Times New Roman" w:hAnsi="Times New Roman" w:cs="Times New Roman"/>
        </w:rPr>
      </w:pPr>
    </w:p>
    <w:p w14:paraId="2AE76790" w14:textId="77777777" w:rsidR="003F6A41" w:rsidRPr="00FF65A5" w:rsidRDefault="003F6A41" w:rsidP="0059553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Protokół z przeprowadzonego przetargu stanowi podstawę do określenia postanowień umowy.</w:t>
      </w:r>
    </w:p>
    <w:p w14:paraId="0A7CD09D" w14:textId="77777777" w:rsidR="00FF65A5" w:rsidRPr="00FF65A5" w:rsidRDefault="00FF65A5" w:rsidP="00FF65A5">
      <w:pPr>
        <w:pStyle w:val="Akapitzlist"/>
        <w:jc w:val="both"/>
        <w:rPr>
          <w:rFonts w:ascii="Times New Roman" w:hAnsi="Times New Roman" w:cs="Times New Roman"/>
        </w:rPr>
      </w:pPr>
    </w:p>
    <w:p w14:paraId="715BCD95" w14:textId="77777777" w:rsidR="003F6A41" w:rsidRPr="00FF65A5" w:rsidRDefault="00691D6A" w:rsidP="0059553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Do momentu ustalenia stawki czynszu w trybie określonym w § 1- 3 przetarg może</w:t>
      </w:r>
      <w:r w:rsidR="00E36FF0">
        <w:rPr>
          <w:rFonts w:ascii="Times New Roman" w:hAnsi="Times New Roman" w:cs="Times New Roman"/>
        </w:rPr>
        <w:br/>
      </w:r>
      <w:r w:rsidR="00FF65A5">
        <w:rPr>
          <w:rFonts w:ascii="Times New Roman" w:hAnsi="Times New Roman" w:cs="Times New Roman"/>
        </w:rPr>
        <w:t>być unieważniony</w:t>
      </w:r>
      <w:r w:rsidRPr="00FF65A5">
        <w:rPr>
          <w:rFonts w:ascii="Times New Roman" w:hAnsi="Times New Roman" w:cs="Times New Roman"/>
        </w:rPr>
        <w:t xml:space="preserve"> bez podania przyczyn.</w:t>
      </w:r>
    </w:p>
    <w:p w14:paraId="69EAAFF5" w14:textId="77777777" w:rsidR="00FF65A5" w:rsidRPr="00FF65A5" w:rsidRDefault="00FF65A5" w:rsidP="00FF65A5">
      <w:pPr>
        <w:pStyle w:val="Akapitzlist"/>
        <w:jc w:val="both"/>
        <w:rPr>
          <w:rFonts w:ascii="Times New Roman" w:hAnsi="Times New Roman" w:cs="Times New Roman"/>
        </w:rPr>
      </w:pPr>
    </w:p>
    <w:p w14:paraId="6B6D3A52" w14:textId="77777777" w:rsidR="00691D6A" w:rsidRPr="00FF65A5" w:rsidRDefault="00691D6A" w:rsidP="0059553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Podpisanie umowy z osobą która wygra przetarg, następuje nie później niż w ciągu 7 dni</w:t>
      </w:r>
      <w:r w:rsidR="00E36FF0">
        <w:rPr>
          <w:rFonts w:ascii="Times New Roman" w:hAnsi="Times New Roman" w:cs="Times New Roman"/>
        </w:rPr>
        <w:br/>
      </w:r>
      <w:r w:rsidRPr="00FF65A5">
        <w:rPr>
          <w:rFonts w:ascii="Times New Roman" w:hAnsi="Times New Roman" w:cs="Times New Roman"/>
        </w:rPr>
        <w:t xml:space="preserve">od dnia zamknięcia przetargu. W przypadku nieopróżnienia lokalu lub nieruchomości o której mowa w § 3 ust. 4 w terminie 5 dni od dnia przetargu, oferentowi który złożył najkorzystniejszą ofertę nie służy roszczenie zawarcia umowy. W przypadku niepodpisania umowy z przyczyn niezależnych od wynajmującego, wydzierżawiającego wpłacone wadium ulega </w:t>
      </w:r>
      <w:r w:rsidRPr="003B12CA">
        <w:rPr>
          <w:rFonts w:ascii="Times New Roman" w:hAnsi="Times New Roman" w:cs="Times New Roman"/>
        </w:rPr>
        <w:t xml:space="preserve">przepadkowi. </w:t>
      </w:r>
    </w:p>
    <w:p w14:paraId="58634057" w14:textId="77777777" w:rsidR="00FF65A5" w:rsidRPr="00FF65A5" w:rsidRDefault="00FF65A5" w:rsidP="00FF65A5">
      <w:pPr>
        <w:pStyle w:val="Akapitzlist"/>
        <w:jc w:val="both"/>
        <w:rPr>
          <w:rFonts w:ascii="Times New Roman" w:hAnsi="Times New Roman" w:cs="Times New Roman"/>
        </w:rPr>
      </w:pPr>
    </w:p>
    <w:p w14:paraId="72A840D0" w14:textId="77777777" w:rsidR="00691D6A" w:rsidRPr="00FF65A5" w:rsidRDefault="00691D6A" w:rsidP="0059553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 xml:space="preserve">W przypadku nieprzyjęcia protokołem nieruchomości lub lokalu użytkowego w wyznaczonym terminie, wynajmujący lub wydzierżawiający może odstąpić od umowy z prawem naliczania kary w wysokości ustalonej w umowie. </w:t>
      </w:r>
    </w:p>
    <w:p w14:paraId="3BCB6B64" w14:textId="77777777" w:rsidR="00FF65A5" w:rsidRPr="00FF65A5" w:rsidRDefault="00FF65A5" w:rsidP="00FF65A5">
      <w:pPr>
        <w:pStyle w:val="Akapitzlist"/>
        <w:jc w:val="both"/>
        <w:rPr>
          <w:rFonts w:ascii="Times New Roman" w:hAnsi="Times New Roman" w:cs="Times New Roman"/>
        </w:rPr>
      </w:pPr>
    </w:p>
    <w:p w14:paraId="05E3B0AD" w14:textId="77777777" w:rsidR="00FF65A5" w:rsidRPr="00FF65A5" w:rsidRDefault="00691D6A" w:rsidP="00E36FF0">
      <w:pPr>
        <w:jc w:val="center"/>
        <w:rPr>
          <w:rFonts w:ascii="Times New Roman" w:hAnsi="Times New Roman" w:cs="Times New Roman"/>
          <w:b/>
        </w:rPr>
      </w:pPr>
      <w:r w:rsidRPr="00FF65A5">
        <w:rPr>
          <w:rFonts w:ascii="Times New Roman" w:hAnsi="Times New Roman" w:cs="Times New Roman"/>
          <w:b/>
        </w:rPr>
        <w:t>§ 4. Przepisy końcowe</w:t>
      </w:r>
    </w:p>
    <w:p w14:paraId="0AFD8C0E" w14:textId="77777777" w:rsidR="00691D6A" w:rsidRPr="00FF65A5" w:rsidRDefault="00691D6A" w:rsidP="00595535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F65A5">
        <w:rPr>
          <w:rFonts w:ascii="Times New Roman" w:hAnsi="Times New Roman" w:cs="Times New Roman"/>
        </w:rPr>
        <w:t>Tryb i zasady gospodarowanie nieruchomościami gminnymi przez trwałych zarządców tych nieruchomości określają w szczególności:</w:t>
      </w:r>
    </w:p>
    <w:p w14:paraId="3BF2B932" w14:textId="77777777" w:rsidR="00FF65A5" w:rsidRPr="00FF65A5" w:rsidRDefault="00FF65A5" w:rsidP="00FF65A5">
      <w:pPr>
        <w:pStyle w:val="Akapitzlist"/>
        <w:jc w:val="both"/>
        <w:rPr>
          <w:rFonts w:ascii="Times New Roman" w:hAnsi="Times New Roman" w:cs="Times New Roman"/>
        </w:rPr>
      </w:pPr>
    </w:p>
    <w:p w14:paraId="69B79146" w14:textId="77777777" w:rsidR="00691D6A" w:rsidRPr="007564F0" w:rsidRDefault="00691D6A" w:rsidP="001A209E">
      <w:pPr>
        <w:pStyle w:val="Akapitzlist"/>
        <w:numPr>
          <w:ilvl w:val="0"/>
          <w:numId w:val="12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FF65A5">
        <w:rPr>
          <w:rFonts w:ascii="Times New Roman" w:hAnsi="Times New Roman" w:cs="Times New Roman"/>
        </w:rPr>
        <w:t>Ustawa z dnia 21 sierpnia 1997</w:t>
      </w:r>
      <w:r w:rsidR="002379EB">
        <w:rPr>
          <w:rFonts w:ascii="Times New Roman" w:hAnsi="Times New Roman" w:cs="Times New Roman"/>
        </w:rPr>
        <w:t xml:space="preserve"> </w:t>
      </w:r>
      <w:r w:rsidRPr="00FF65A5">
        <w:rPr>
          <w:rFonts w:ascii="Times New Roman" w:hAnsi="Times New Roman" w:cs="Times New Roman"/>
        </w:rPr>
        <w:t xml:space="preserve">r. o gospodarce </w:t>
      </w:r>
      <w:r w:rsidRPr="007564F0">
        <w:rPr>
          <w:rFonts w:ascii="Times New Roman" w:hAnsi="Times New Roman" w:cs="Times New Roman"/>
          <w:sz w:val="24"/>
          <w:szCs w:val="24"/>
        </w:rPr>
        <w:t>nieruchomościami (</w:t>
      </w:r>
      <w:r w:rsidR="007564F0" w:rsidRPr="007564F0">
        <w:rPr>
          <w:rStyle w:val="markedcontent"/>
          <w:rFonts w:ascii="Times New Roman" w:hAnsi="Times New Roman" w:cs="Times New Roman"/>
          <w:sz w:val="24"/>
          <w:szCs w:val="24"/>
        </w:rPr>
        <w:t xml:space="preserve">Dz. U. z 2020 r. poz. 1990, z 2021 r. poz. 11, 234, 815.z </w:t>
      </w:r>
      <w:proofErr w:type="spellStart"/>
      <w:r w:rsidRPr="007564F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7564F0">
        <w:rPr>
          <w:rFonts w:ascii="Times New Roman" w:hAnsi="Times New Roman" w:cs="Times New Roman"/>
          <w:sz w:val="24"/>
          <w:szCs w:val="24"/>
        </w:rPr>
        <w:t xml:space="preserve">. zm), </w:t>
      </w:r>
    </w:p>
    <w:p w14:paraId="424D09AA" w14:textId="77777777" w:rsidR="00691D6A" w:rsidRPr="00FF65A5" w:rsidRDefault="00862095" w:rsidP="001A209E">
      <w:pPr>
        <w:pStyle w:val="Akapitzlist"/>
        <w:numPr>
          <w:ilvl w:val="0"/>
          <w:numId w:val="12"/>
        </w:numPr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Uchwała nr XXV/378/20 Rady Miasta Białystok z dnia 25 maja 2020</w:t>
      </w:r>
      <w:r w:rsidR="002379EB">
        <w:rPr>
          <w:rFonts w:ascii="Times New Roman" w:hAnsi="Times New Roman" w:cs="Times New Roman"/>
        </w:rPr>
        <w:t xml:space="preserve"> </w:t>
      </w:r>
      <w:r w:rsidR="00691D6A" w:rsidRPr="00FF65A5">
        <w:rPr>
          <w:rFonts w:ascii="Times New Roman" w:hAnsi="Times New Roman" w:cs="Times New Roman"/>
        </w:rPr>
        <w:t>r. w sprawie określenia zasad nabywania, zbywania i ob</w:t>
      </w:r>
      <w:r w:rsidR="00FF65A5">
        <w:rPr>
          <w:rFonts w:ascii="Times New Roman" w:hAnsi="Times New Roman" w:cs="Times New Roman"/>
        </w:rPr>
        <w:t xml:space="preserve">ciążania nieruchomości oraz ich </w:t>
      </w:r>
      <w:r w:rsidR="00691D6A" w:rsidRPr="00FF65A5">
        <w:rPr>
          <w:rFonts w:ascii="Times New Roman" w:hAnsi="Times New Roman" w:cs="Times New Roman"/>
        </w:rPr>
        <w:t>wydzierżawiania lub wynajmowania na czas oznaczony dłuższy niż trzy lata lub na czas nieoznaczony</w:t>
      </w:r>
      <w:r w:rsidR="00595535" w:rsidRPr="00FF65A5">
        <w:rPr>
          <w:rFonts w:ascii="Times New Roman" w:hAnsi="Times New Roman" w:cs="Times New Roman"/>
        </w:rPr>
        <w:t xml:space="preserve"> (Dz. </w:t>
      </w:r>
      <w:r>
        <w:rPr>
          <w:rFonts w:ascii="Times New Roman" w:hAnsi="Times New Roman" w:cs="Times New Roman"/>
        </w:rPr>
        <w:t xml:space="preserve">Urz. Woj. </w:t>
      </w:r>
      <w:proofErr w:type="spellStart"/>
      <w:r>
        <w:rPr>
          <w:rFonts w:ascii="Times New Roman" w:hAnsi="Times New Roman" w:cs="Times New Roman"/>
        </w:rPr>
        <w:t>Podl</w:t>
      </w:r>
      <w:proofErr w:type="spellEnd"/>
      <w:r>
        <w:rPr>
          <w:rFonts w:ascii="Times New Roman" w:hAnsi="Times New Roman" w:cs="Times New Roman"/>
        </w:rPr>
        <w:t>. z 2020</w:t>
      </w:r>
      <w:r w:rsidR="00D041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 poz</w:t>
      </w:r>
      <w:r w:rsidR="00D0414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2581</w:t>
      </w:r>
      <w:r w:rsidR="00595535" w:rsidRPr="00FF65A5">
        <w:rPr>
          <w:rFonts w:ascii="Times New Roman" w:hAnsi="Times New Roman" w:cs="Times New Roman"/>
        </w:rPr>
        <w:t xml:space="preserve"> ze zm.), </w:t>
      </w:r>
    </w:p>
    <w:p w14:paraId="2078936E" w14:textId="77777777" w:rsidR="001A209E" w:rsidRPr="003B12CA" w:rsidRDefault="00595535" w:rsidP="001A209E">
      <w:pPr>
        <w:pStyle w:val="Akapitzlist"/>
        <w:numPr>
          <w:ilvl w:val="0"/>
          <w:numId w:val="12"/>
        </w:numPr>
        <w:ind w:left="993" w:hanging="284"/>
        <w:jc w:val="both"/>
        <w:rPr>
          <w:rFonts w:ascii="Times New Roman" w:hAnsi="Times New Roman" w:cs="Times New Roman"/>
        </w:rPr>
      </w:pPr>
      <w:r w:rsidRPr="003B12CA">
        <w:rPr>
          <w:rFonts w:ascii="Times New Roman" w:hAnsi="Times New Roman" w:cs="Times New Roman"/>
        </w:rPr>
        <w:t xml:space="preserve">Zarządzenie nr </w:t>
      </w:r>
      <w:r w:rsidR="002379EB">
        <w:rPr>
          <w:rFonts w:ascii="Times New Roman" w:hAnsi="Times New Roman" w:cs="Times New Roman"/>
        </w:rPr>
        <w:t>285/23</w:t>
      </w:r>
      <w:r w:rsidRPr="003B12CA">
        <w:rPr>
          <w:rFonts w:ascii="Times New Roman" w:hAnsi="Times New Roman" w:cs="Times New Roman"/>
        </w:rPr>
        <w:t xml:space="preserve"> Prezyde</w:t>
      </w:r>
      <w:r w:rsidR="007564F0" w:rsidRPr="003B12CA">
        <w:rPr>
          <w:rFonts w:ascii="Times New Roman" w:hAnsi="Times New Roman" w:cs="Times New Roman"/>
        </w:rPr>
        <w:t xml:space="preserve">nta Miasta Białegostoku z dnia </w:t>
      </w:r>
      <w:r w:rsidR="002379EB">
        <w:rPr>
          <w:rFonts w:ascii="Times New Roman" w:hAnsi="Times New Roman" w:cs="Times New Roman"/>
        </w:rPr>
        <w:t>27 marca 2023 r</w:t>
      </w:r>
      <w:r w:rsidRPr="003B12CA">
        <w:rPr>
          <w:rFonts w:ascii="Times New Roman" w:hAnsi="Times New Roman" w:cs="Times New Roman"/>
        </w:rPr>
        <w:t xml:space="preserve">. w sprawie </w:t>
      </w:r>
      <w:r w:rsidR="00E30B98" w:rsidRPr="003B12CA">
        <w:rPr>
          <w:rFonts w:ascii="Times New Roman" w:hAnsi="Times New Roman" w:cs="Times New Roman"/>
        </w:rPr>
        <w:t>stawek czynszu z tytułu najmu i dzierżawy nieruchomości stanowiących zasób Miasta Białystok</w:t>
      </w:r>
      <w:r w:rsidR="002379EB">
        <w:rPr>
          <w:rFonts w:ascii="Times New Roman" w:hAnsi="Times New Roman" w:cs="Times New Roman"/>
        </w:rPr>
        <w:t>,</w:t>
      </w:r>
      <w:r w:rsidRPr="003B12CA">
        <w:rPr>
          <w:rFonts w:ascii="Times New Roman" w:hAnsi="Times New Roman" w:cs="Times New Roman"/>
        </w:rPr>
        <w:t xml:space="preserve"> </w:t>
      </w:r>
    </w:p>
    <w:p w14:paraId="4CBCA02D" w14:textId="77777777" w:rsidR="001A209E" w:rsidRDefault="001A209E" w:rsidP="001A209E">
      <w:pPr>
        <w:pStyle w:val="Akapitzlist"/>
        <w:numPr>
          <w:ilvl w:val="0"/>
          <w:numId w:val="12"/>
        </w:numPr>
        <w:ind w:left="993" w:hanging="284"/>
        <w:jc w:val="both"/>
        <w:rPr>
          <w:rFonts w:ascii="Times New Roman" w:hAnsi="Times New Roman" w:cs="Times New Roman"/>
        </w:rPr>
      </w:pPr>
      <w:r w:rsidRPr="001A209E">
        <w:rPr>
          <w:rFonts w:ascii="Times New Roman" w:hAnsi="Times New Roman" w:cs="Times New Roman"/>
        </w:rPr>
        <w:t>Zarządzenia Nr 600/18 Prezydenta Miasta Białegostoku z dnia 21</w:t>
      </w:r>
      <w:r w:rsidRPr="001A209E">
        <w:t xml:space="preserve">maja </w:t>
      </w:r>
      <w:r w:rsidR="007308CC">
        <w:rPr>
          <w:rFonts w:ascii="Times New Roman" w:hAnsi="Times New Roman" w:cs="Times New Roman"/>
        </w:rPr>
        <w:t>2018</w:t>
      </w:r>
      <w:r w:rsidR="002379EB">
        <w:rPr>
          <w:rFonts w:ascii="Times New Roman" w:hAnsi="Times New Roman" w:cs="Times New Roman"/>
        </w:rPr>
        <w:t xml:space="preserve"> </w:t>
      </w:r>
      <w:r w:rsidRPr="001A209E">
        <w:rPr>
          <w:rFonts w:ascii="Times New Roman" w:hAnsi="Times New Roman" w:cs="Times New Roman"/>
        </w:rPr>
        <w:t>r. w sprawie trybu wyłaniania najemców, dzierżawców i biorących w użyczenie nieruchomości stanowiący zasób Miasta Białystok,</w:t>
      </w:r>
    </w:p>
    <w:p w14:paraId="7B59C78B" w14:textId="77777777" w:rsidR="002379EB" w:rsidRPr="002379EB" w:rsidRDefault="002379EB" w:rsidP="002379EB">
      <w:pPr>
        <w:pStyle w:val="Akapitzlist"/>
        <w:numPr>
          <w:ilvl w:val="0"/>
          <w:numId w:val="12"/>
        </w:numPr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Zarządzenia Nr 601</w:t>
      </w:r>
      <w:r w:rsidRPr="002379EB">
        <w:rPr>
          <w:rFonts w:ascii="Times New Roman" w:hAnsi="Times New Roman" w:cs="Times New Roman"/>
        </w:rPr>
        <w:t>/18 Prezydenta Miasta Białegostoku z dnia 21</w:t>
      </w:r>
      <w:r w:rsidRPr="001A209E">
        <w:t xml:space="preserve">maja </w:t>
      </w:r>
      <w:r w:rsidRPr="002379EB">
        <w:rPr>
          <w:rFonts w:ascii="Times New Roman" w:hAnsi="Times New Roman" w:cs="Times New Roman"/>
        </w:rPr>
        <w:t xml:space="preserve">2018 r. w sprawie </w:t>
      </w:r>
      <w:r>
        <w:rPr>
          <w:rFonts w:ascii="Times New Roman" w:hAnsi="Times New Roman" w:cs="Times New Roman"/>
        </w:rPr>
        <w:t>określenia warunków najmu, dzierżawy i użyczenia</w:t>
      </w:r>
      <w:r w:rsidRPr="002379EB">
        <w:rPr>
          <w:rFonts w:ascii="Times New Roman" w:hAnsi="Times New Roman" w:cs="Times New Roman"/>
        </w:rPr>
        <w:t xml:space="preserve"> nieruchomości st</w:t>
      </w:r>
      <w:r>
        <w:rPr>
          <w:rFonts w:ascii="Times New Roman" w:hAnsi="Times New Roman" w:cs="Times New Roman"/>
        </w:rPr>
        <w:t>anowiący zasób Miasta Białystok.</w:t>
      </w:r>
    </w:p>
    <w:p w14:paraId="3E492099" w14:textId="77777777" w:rsidR="002379EB" w:rsidRPr="001A209E" w:rsidRDefault="002379EB" w:rsidP="002379EB">
      <w:pPr>
        <w:pStyle w:val="Akapitzlist"/>
        <w:ind w:left="993"/>
        <w:jc w:val="both"/>
        <w:rPr>
          <w:rFonts w:ascii="Times New Roman" w:hAnsi="Times New Roman" w:cs="Times New Roman"/>
        </w:rPr>
      </w:pPr>
    </w:p>
    <w:p w14:paraId="1674663A" w14:textId="77777777" w:rsidR="00F17FBD" w:rsidRDefault="00F17FBD" w:rsidP="00F17FBD">
      <w:pPr>
        <w:jc w:val="center"/>
        <w:rPr>
          <w:rFonts w:ascii="Times New Roman" w:hAnsi="Times New Roman" w:cs="Times New Roman"/>
        </w:rPr>
      </w:pPr>
    </w:p>
    <w:sectPr w:rsidR="00F17FBD" w:rsidSect="000255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F9159" w14:textId="77777777" w:rsidR="00036E67" w:rsidRDefault="00036E67" w:rsidP="00E67847">
      <w:pPr>
        <w:spacing w:after="0" w:line="240" w:lineRule="auto"/>
      </w:pPr>
      <w:r>
        <w:separator/>
      </w:r>
    </w:p>
  </w:endnote>
  <w:endnote w:type="continuationSeparator" w:id="0">
    <w:p w14:paraId="1282CDBF" w14:textId="77777777" w:rsidR="00036E67" w:rsidRDefault="00036E67" w:rsidP="00E67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ED4F6" w14:textId="77777777" w:rsidR="00036E67" w:rsidRDefault="00036E67" w:rsidP="00E67847">
      <w:pPr>
        <w:spacing w:after="0" w:line="240" w:lineRule="auto"/>
      </w:pPr>
      <w:r>
        <w:separator/>
      </w:r>
    </w:p>
  </w:footnote>
  <w:footnote w:type="continuationSeparator" w:id="0">
    <w:p w14:paraId="131D59E0" w14:textId="77777777" w:rsidR="00036E67" w:rsidRDefault="00036E67" w:rsidP="00E678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5EB8"/>
    <w:multiLevelType w:val="hybridMultilevel"/>
    <w:tmpl w:val="B73629D6"/>
    <w:lvl w:ilvl="0" w:tplc="473E7F1C">
      <w:start w:val="1"/>
      <w:numFmt w:val="decimal"/>
      <w:lvlText w:val="%1."/>
      <w:lvlJc w:val="center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548B3"/>
    <w:multiLevelType w:val="hybridMultilevel"/>
    <w:tmpl w:val="7E9A54E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4D0116"/>
    <w:multiLevelType w:val="hybridMultilevel"/>
    <w:tmpl w:val="8F66E3C4"/>
    <w:lvl w:ilvl="0" w:tplc="1EACF2E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D41F90"/>
    <w:multiLevelType w:val="hybridMultilevel"/>
    <w:tmpl w:val="214E3546"/>
    <w:lvl w:ilvl="0" w:tplc="4A2E1A5C">
      <w:start w:val="1"/>
      <w:numFmt w:val="decimal"/>
      <w:lvlText w:val="%1."/>
      <w:lvlJc w:val="center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3539C"/>
    <w:multiLevelType w:val="hybridMultilevel"/>
    <w:tmpl w:val="BD32CC36"/>
    <w:lvl w:ilvl="0" w:tplc="B68A50E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53681E"/>
    <w:multiLevelType w:val="hybridMultilevel"/>
    <w:tmpl w:val="F9DAA816"/>
    <w:lvl w:ilvl="0" w:tplc="CFEAF4A8">
      <w:start w:val="1"/>
      <w:numFmt w:val="decimal"/>
      <w:lvlText w:val="%1."/>
      <w:lvlJc w:val="center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50ECB"/>
    <w:multiLevelType w:val="hybridMultilevel"/>
    <w:tmpl w:val="593CDE2A"/>
    <w:lvl w:ilvl="0" w:tplc="9ED4D96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E5C7E"/>
    <w:multiLevelType w:val="hybridMultilevel"/>
    <w:tmpl w:val="1A20B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B7300"/>
    <w:multiLevelType w:val="hybridMultilevel"/>
    <w:tmpl w:val="4A3445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1B33243"/>
    <w:multiLevelType w:val="hybridMultilevel"/>
    <w:tmpl w:val="C15219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713105"/>
    <w:multiLevelType w:val="hybridMultilevel"/>
    <w:tmpl w:val="4E50B978"/>
    <w:lvl w:ilvl="0" w:tplc="A704F448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ACD2752"/>
    <w:multiLevelType w:val="hybridMultilevel"/>
    <w:tmpl w:val="4A5ACABA"/>
    <w:lvl w:ilvl="0" w:tplc="3F4A50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C4B75"/>
    <w:multiLevelType w:val="hybridMultilevel"/>
    <w:tmpl w:val="5E46180E"/>
    <w:lvl w:ilvl="0" w:tplc="3D429040">
      <w:start w:val="1"/>
      <w:numFmt w:val="decimal"/>
      <w:lvlText w:val="%1."/>
      <w:lvlJc w:val="center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244151">
    <w:abstractNumId w:val="3"/>
  </w:num>
  <w:num w:numId="2" w16cid:durableId="804078751">
    <w:abstractNumId w:val="11"/>
  </w:num>
  <w:num w:numId="3" w16cid:durableId="2089887167">
    <w:abstractNumId w:val="4"/>
  </w:num>
  <w:num w:numId="4" w16cid:durableId="1543208611">
    <w:abstractNumId w:val="6"/>
  </w:num>
  <w:num w:numId="5" w16cid:durableId="82723155">
    <w:abstractNumId w:val="12"/>
  </w:num>
  <w:num w:numId="6" w16cid:durableId="1324625249">
    <w:abstractNumId w:val="1"/>
  </w:num>
  <w:num w:numId="7" w16cid:durableId="196240621">
    <w:abstractNumId w:val="9"/>
  </w:num>
  <w:num w:numId="8" w16cid:durableId="1082139255">
    <w:abstractNumId w:val="8"/>
  </w:num>
  <w:num w:numId="9" w16cid:durableId="1797480803">
    <w:abstractNumId w:val="10"/>
  </w:num>
  <w:num w:numId="10" w16cid:durableId="949120723">
    <w:abstractNumId w:val="5"/>
  </w:num>
  <w:num w:numId="11" w16cid:durableId="807935386">
    <w:abstractNumId w:val="0"/>
  </w:num>
  <w:num w:numId="12" w16cid:durableId="1200437574">
    <w:abstractNumId w:val="2"/>
  </w:num>
  <w:num w:numId="13" w16cid:durableId="12182042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F6C"/>
    <w:rsid w:val="00012FD6"/>
    <w:rsid w:val="000255D3"/>
    <w:rsid w:val="00036E67"/>
    <w:rsid w:val="000F3344"/>
    <w:rsid w:val="0010045B"/>
    <w:rsid w:val="00153278"/>
    <w:rsid w:val="00174C14"/>
    <w:rsid w:val="001A209E"/>
    <w:rsid w:val="001C28E5"/>
    <w:rsid w:val="00200B67"/>
    <w:rsid w:val="002379EB"/>
    <w:rsid w:val="00247151"/>
    <w:rsid w:val="00274970"/>
    <w:rsid w:val="002C22FB"/>
    <w:rsid w:val="002E3921"/>
    <w:rsid w:val="002F68BE"/>
    <w:rsid w:val="00324AB5"/>
    <w:rsid w:val="003B12CA"/>
    <w:rsid w:val="003B228C"/>
    <w:rsid w:val="003C4AC4"/>
    <w:rsid w:val="003D074D"/>
    <w:rsid w:val="003F6A41"/>
    <w:rsid w:val="004521B2"/>
    <w:rsid w:val="00525F1D"/>
    <w:rsid w:val="00592BC1"/>
    <w:rsid w:val="00595535"/>
    <w:rsid w:val="00691D6A"/>
    <w:rsid w:val="00695A39"/>
    <w:rsid w:val="0070220C"/>
    <w:rsid w:val="00707D31"/>
    <w:rsid w:val="007308CC"/>
    <w:rsid w:val="00732097"/>
    <w:rsid w:val="007564F0"/>
    <w:rsid w:val="007C7DA4"/>
    <w:rsid w:val="007F5045"/>
    <w:rsid w:val="00820F47"/>
    <w:rsid w:val="00862095"/>
    <w:rsid w:val="00862857"/>
    <w:rsid w:val="0089690B"/>
    <w:rsid w:val="008D13CC"/>
    <w:rsid w:val="00992618"/>
    <w:rsid w:val="00A476C1"/>
    <w:rsid w:val="00A51092"/>
    <w:rsid w:val="00B35F6C"/>
    <w:rsid w:val="00B8246E"/>
    <w:rsid w:val="00CA49BE"/>
    <w:rsid w:val="00CA5EA4"/>
    <w:rsid w:val="00D04141"/>
    <w:rsid w:val="00D373DD"/>
    <w:rsid w:val="00D4194B"/>
    <w:rsid w:val="00DB69A2"/>
    <w:rsid w:val="00DC120A"/>
    <w:rsid w:val="00DF33FD"/>
    <w:rsid w:val="00E1753F"/>
    <w:rsid w:val="00E30B98"/>
    <w:rsid w:val="00E36FF0"/>
    <w:rsid w:val="00E67847"/>
    <w:rsid w:val="00EB66F8"/>
    <w:rsid w:val="00F17FBD"/>
    <w:rsid w:val="00F279C3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B56F"/>
  <w15:docId w15:val="{43311D63-B468-4837-8879-835CE24F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71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392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13CC"/>
    <w:rPr>
      <w:color w:val="0000FF" w:themeColor="hyperlink"/>
      <w:u w:val="single"/>
    </w:rPr>
  </w:style>
  <w:style w:type="character" w:customStyle="1" w:styleId="markedcontent">
    <w:name w:val="markedcontent"/>
    <w:basedOn w:val="Domylnaczcionkaakapitu"/>
    <w:rsid w:val="007564F0"/>
  </w:style>
  <w:style w:type="paragraph" w:customStyle="1" w:styleId="Default">
    <w:name w:val="Default"/>
    <w:rsid w:val="001A20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E67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67847"/>
  </w:style>
  <w:style w:type="paragraph" w:styleId="Stopka">
    <w:name w:val="footer"/>
    <w:basedOn w:val="Normalny"/>
    <w:link w:val="StopkaZnak"/>
    <w:uiPriority w:val="99"/>
    <w:semiHidden/>
    <w:unhideWhenUsed/>
    <w:rsid w:val="00E67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67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srck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1390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Ministerstwo Edukacji Narodowej i Sportu</dc:creator>
  <cp:lastModifiedBy>Magdalena</cp:lastModifiedBy>
  <cp:revision>2</cp:revision>
  <cp:lastPrinted>2021-07-01T13:14:00Z</cp:lastPrinted>
  <dcterms:created xsi:type="dcterms:W3CDTF">2026-08-10T12:57:00Z</dcterms:created>
  <dcterms:modified xsi:type="dcterms:W3CDTF">2026-08-10T12:57:00Z</dcterms:modified>
</cp:coreProperties>
</file>